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Алгоритм по созданию православной группы </w:t>
      </w:r>
      <w:r>
        <w:rPr>
          <w:b w:val="1"/>
          <w:bCs w:val="1"/>
          <w:sz w:val="28"/>
          <w:szCs w:val="28"/>
          <w:rtl w:val="0"/>
          <w:lang w:val="ru-RU"/>
        </w:rPr>
        <w:t>в городском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детском сад</w:t>
      </w:r>
      <w:r>
        <w:rPr>
          <w:b w:val="1"/>
          <w:bCs w:val="1"/>
          <w:sz w:val="28"/>
          <w:szCs w:val="28"/>
          <w:rtl w:val="0"/>
          <w:lang w:val="ru-RU"/>
        </w:rPr>
        <w:t>у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</w:pPr>
      <w:r>
        <w:rPr>
          <w:i w:val="1"/>
          <w:iCs w:val="1"/>
          <w:sz w:val="28"/>
          <w:szCs w:val="28"/>
          <w:rtl w:val="0"/>
          <w:lang w:val="ru-RU"/>
        </w:rPr>
        <w:t>для создания православной группы</w:t>
      </w:r>
      <w:r>
        <w:rPr>
          <w:i w:val="1"/>
          <w:iCs w:val="1"/>
          <w:sz w:val="28"/>
          <w:szCs w:val="28"/>
          <w:rtl w:val="0"/>
          <w:lang w:val="en-US"/>
        </w:rPr>
        <w:t xml:space="preserve"> </w:t>
      </w:r>
      <w:r>
        <w:rPr>
          <w:i w:val="1"/>
          <w:iCs w:val="1"/>
          <w:sz w:val="28"/>
          <w:szCs w:val="28"/>
          <w:rtl w:val="0"/>
          <w:lang w:val="ru-RU"/>
        </w:rPr>
        <w:t>в светском детском саду требуется</w:t>
      </w:r>
      <w:r>
        <w:rPr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</w:pP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Группа заинтересованных родителей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количество детей которых будет хватать для одной группы детского сада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8 </w:t>
      </w:r>
      <w:r>
        <w:rPr>
          <w:sz w:val="28"/>
          <w:szCs w:val="28"/>
          <w:rtl w:val="0"/>
          <w:lang w:val="ru-RU"/>
        </w:rPr>
        <w:t xml:space="preserve">до </w:t>
      </w:r>
      <w:r>
        <w:rPr>
          <w:sz w:val="28"/>
          <w:szCs w:val="28"/>
          <w:rtl w:val="0"/>
          <w:lang w:val="ru-RU"/>
        </w:rPr>
        <w:t xml:space="preserve">12 </w:t>
      </w:r>
      <w:r>
        <w:rPr>
          <w:sz w:val="28"/>
          <w:szCs w:val="28"/>
          <w:rtl w:val="0"/>
          <w:lang w:val="ru-RU"/>
        </w:rPr>
        <w:t>детей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Воспитатель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будет соответствовать духовным и нравственным качествам православного христианина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имеющий  образование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позволяющее преподавать программу дошкольного образования с христианским уклоном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Живой и постоянный контакт с близлежащим приходом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Абзац списка"/>
        <w:ind w:left="1429" w:firstLine="0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Инициативная группа родителей собирает родительское собрание с участием заведующего дошкольным образовательным учреждением и воспитателем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может проводить занятия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содержание которых входит православный компонент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От лица родителей пишется заявление с просьбой о создании группы с православным компонентом основной общеобразовательной программой дошкольного образования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 соответствии с «Федеральным государственным образовательным стандартом дошкольного образования» от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января </w:t>
      </w:r>
      <w:r>
        <w:rPr>
          <w:sz w:val="28"/>
          <w:szCs w:val="28"/>
          <w:rtl w:val="0"/>
          <w:lang w:val="ru-RU"/>
        </w:rPr>
        <w:t xml:space="preserve">2014 </w:t>
      </w:r>
      <w:r>
        <w:rPr>
          <w:sz w:val="28"/>
          <w:szCs w:val="28"/>
          <w:rtl w:val="0"/>
          <w:lang w:val="ru-RU"/>
        </w:rPr>
        <w:t>года появилась возможность детским садам самостоятельно выбирать интересующую их образовательную программу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После получения согласования между педагогическим составом и родителями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необходимо составить программу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 которой будут обучаться дети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Для методической помощи в данной сфере Синодальным отделом религиозного образования и катехизации были разработаны</w:t>
      </w:r>
      <w:r>
        <w:rPr>
          <w:sz w:val="28"/>
          <w:szCs w:val="28"/>
          <w:rtl w:val="0"/>
          <w:lang w:val="ru-RU"/>
        </w:rPr>
        <w:t xml:space="preserve"> типовые программы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</w:pPr>
      <w:r>
        <w:rPr>
          <w:sz w:val="28"/>
          <w:szCs w:val="28"/>
          <w:rtl w:val="0"/>
          <w:lang w:val="ru-RU"/>
        </w:rPr>
        <w:t xml:space="preserve">1. </w:t>
      </w:r>
      <w:r>
        <w:rPr>
          <w:sz w:val="28"/>
          <w:szCs w:val="28"/>
          <w:rtl w:val="0"/>
          <w:lang w:val="ru-RU"/>
        </w:rPr>
        <w:t>«Православный компонент к структуре основной образовательной программы дошкольного образования»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position w:val="0"/>
          <w:sz w:val="28"/>
          <w:szCs w:val="28"/>
          <w:vertAlign w:val="superscript"/>
        </w:rPr>
        <w:footnoteReference w:id="1"/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</w:pPr>
      <w:r>
        <w:rPr>
          <w:sz w:val="28"/>
          <w:szCs w:val="28"/>
          <w:rtl w:val="0"/>
          <w:lang w:val="ru-RU"/>
        </w:rPr>
        <w:t xml:space="preserve">2. </w:t>
      </w:r>
      <w:r>
        <w:rPr>
          <w:sz w:val="28"/>
          <w:szCs w:val="28"/>
          <w:rtl w:val="0"/>
          <w:lang w:val="ru-RU"/>
        </w:rPr>
        <w:t>Примерная Программа реализации «Православного компонента к структуре основной общеобразовательной программы дошкольного образования для православных дошкольных образовательных учреждений»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position w:val="0"/>
          <w:sz w:val="28"/>
          <w:szCs w:val="28"/>
          <w:vertAlign w:val="superscript"/>
        </w:rPr>
        <w:footnoteReference w:id="2"/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3. </w:t>
      </w:r>
      <w:r>
        <w:rPr>
          <w:sz w:val="28"/>
          <w:szCs w:val="28"/>
          <w:rtl w:val="0"/>
          <w:lang w:val="ru-RU"/>
        </w:rPr>
        <w:t>«Примерное содержание программы православного воспитания детей дошкольного возраста»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position w:val="0"/>
          <w:sz w:val="28"/>
          <w:szCs w:val="28"/>
          <w:vertAlign w:val="superscript"/>
        </w:rPr>
        <w:footnoteReference w:id="3"/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</w:pPr>
      <w:r>
        <w:rPr>
          <w:sz w:val="28"/>
          <w:szCs w:val="28"/>
          <w:rtl w:val="0"/>
          <w:lang w:val="ru-RU"/>
        </w:rPr>
        <w:t>В каждом конкретном случае епархиальный образовательный отдел готов оказать всестороннюю помощь в подготовке требуемой учебной программы</w:t>
      </w:r>
      <w:r>
        <w:rPr>
          <w:sz w:val="28"/>
          <w:szCs w:val="28"/>
          <w:rtl w:val="0"/>
          <w:lang w:val="ru-RU"/>
        </w:rPr>
        <w:t xml:space="preserve">. </w:t>
      </w: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Текст сноски"/>
      </w:pPr>
      <w:r>
        <w:rPr>
          <w:position w:val="0"/>
          <w:sz w:val="28"/>
          <w:szCs w:val="28"/>
          <w:vertAlign w:val="superscript"/>
        </w:rPr>
        <w:footnoteRef/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ru-RU"/>
        </w:rPr>
        <w:t>https://pravobraz.ru/pravoslavnyj-komponent-doshkolnogo-obrazovaniya-k-osnovnoj-obrazovatelnoj-programme-doshkolnogo-obraz-v-sootvetstvii-s-fgos-do/).</w:t>
      </w:r>
    </w:p>
  </w:footnote>
  <w:footnote w:id="2">
    <w:p>
      <w:pPr>
        <w:pStyle w:val="Текст сноски"/>
      </w:pPr>
      <w:r>
        <w:rPr>
          <w:position w:val="0"/>
          <w:sz w:val="28"/>
          <w:szCs w:val="28"/>
          <w:vertAlign w:val="superscript"/>
        </w:rPr>
        <w:footnoteRef/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 https://pravobraz.ru/primernaya-programma-realizacii-pravoslavnogo-komponenta-k-strukture-osnovnoj-obshheobrazovatelnoj-programmy-doshkolnogo-obrazovaniya-dlya-pravoslavnyx-doshkolnyx-obrazovatelnyx-uchrezhdenij/</w:t>
      </w:r>
    </w:p>
  </w:footnote>
  <w:footnote w:id="3">
    <w:p>
      <w:pPr>
        <w:pStyle w:val="Текст сноски"/>
      </w:pPr>
      <w:r>
        <w:rPr>
          <w:position w:val="0"/>
          <w:sz w:val="28"/>
          <w:szCs w:val="28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sz w:val="22"/>
          <w:szCs w:val="22"/>
          <w:rtl w:val="0"/>
          <w:lang w:val="ru-RU"/>
        </w:rPr>
        <w:t>https://pravobraz.ru/primernoe-soderzhanie-programmy-pravoslavnogo-vospitaniya-detej-doshkolnogo-vozrasta/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412"/>
        </w:tabs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2118"/>
        </w:tabs>
        <w:ind w:left="2135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824"/>
        </w:tabs>
        <w:ind w:left="2841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530"/>
        </w:tabs>
        <w:ind w:left="3547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236"/>
        </w:tabs>
        <w:ind w:left="4253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942"/>
        </w:tabs>
        <w:ind w:left="4959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648"/>
        </w:tabs>
        <w:ind w:left="5665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354"/>
        </w:tabs>
        <w:ind w:left="6371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060"/>
        </w:tabs>
        <w:ind w:left="7077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6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360" w:lineRule="auto"/>
      <w:ind w:left="0" w:right="0" w:firstLine="709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ru-RU"/>
    </w:r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360" w:lineRule="auto"/>
      <w:ind w:left="720" w:right="0" w:firstLine="709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Текст сноски">
    <w:name w:val="Текст сноски"/>
    <w:next w:val="Текст сноски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709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